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232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открытом судебном заседании дело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авонарушении, возбужденное по части 1 статьи 15.33.2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естной религиозной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православный прихо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храма богоявления господня </w:t>
      </w:r>
      <w:r>
        <w:rPr>
          <w:rStyle w:val="cat-Addressgrp-5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Style w:val="cat-Addressgrp-3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Ханты-Мансийской е</w:t>
      </w:r>
      <w:r>
        <w:rPr>
          <w:rFonts w:ascii="Times New Roman" w:eastAsia="Times New Roman" w:hAnsi="Times New Roman" w:cs="Times New Roman"/>
          <w:sz w:val="28"/>
          <w:szCs w:val="28"/>
        </w:rPr>
        <w:t>пархии русской п</w:t>
      </w:r>
      <w:r>
        <w:rPr>
          <w:rFonts w:ascii="Times New Roman" w:eastAsia="Times New Roman" w:hAnsi="Times New Roman" w:cs="Times New Roman"/>
          <w:sz w:val="28"/>
          <w:szCs w:val="28"/>
        </w:rPr>
        <w:t>равославной церкви (Московский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атриархат)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Горбачевой </w:t>
      </w:r>
      <w:r>
        <w:rPr>
          <w:rStyle w:val="cat-User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6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естной религиозной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православный приход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храма богоявления господня </w:t>
      </w:r>
      <w:r>
        <w:rPr>
          <w:rStyle w:val="cat-Addressgrp-0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ХМАО-Югры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Ханты-Мансийской е</w:t>
      </w:r>
      <w:r>
        <w:rPr>
          <w:rFonts w:ascii="Times New Roman" w:eastAsia="Times New Roman" w:hAnsi="Times New Roman" w:cs="Times New Roman"/>
          <w:sz w:val="28"/>
          <w:szCs w:val="28"/>
        </w:rPr>
        <w:t>пархии русской православной церкви (Московский Патриархат)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осуществляя свою деятельность по адресу: </w:t>
      </w:r>
      <w:r>
        <w:rPr>
          <w:rStyle w:val="cat-Addressgrp-7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предоставила своевременно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застрахованных лицах по форме ЕФС-1 раздел 1, подраздел 1.2 за 2024 год в Отделение 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1-3 п.2 ст.11 Федеральный закон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28.01.2024 правонарушение, предусмотренное ч.1 ст.15.33.2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FIOgrp-20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явилась, о месте и времени рассмотрения дела была надлежаще уведомлена. Ходатайство об отложении рассмотрения дела от нее не поступило, уважительная причина ее неявки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20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истративном правонарушении от 13</w:t>
      </w:r>
      <w:r>
        <w:rPr>
          <w:rFonts w:ascii="Times New Roman" w:eastAsia="Times New Roman" w:hAnsi="Times New Roman" w:cs="Times New Roman"/>
          <w:sz w:val="28"/>
          <w:szCs w:val="28"/>
        </w:rPr>
        <w:t>.02.2025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18250000</w:t>
      </w:r>
      <w:r>
        <w:rPr>
          <w:rFonts w:ascii="Times New Roman" w:eastAsia="Times New Roman" w:hAnsi="Times New Roman" w:cs="Times New Roman"/>
          <w:sz w:val="28"/>
          <w:szCs w:val="28"/>
        </w:rPr>
        <w:t>569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03.02</w:t>
      </w:r>
      <w:r>
        <w:rPr>
          <w:rFonts w:ascii="Times New Roman" w:eastAsia="Times New Roman" w:hAnsi="Times New Roman" w:cs="Times New Roman"/>
          <w:sz w:val="28"/>
          <w:szCs w:val="28"/>
        </w:rPr>
        <w:t>.2025, согласно которого сведения по 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орме ЕФС-1 были предоставлены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01.02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-копией отчетности по форме ЕФС-1 раздел 1, подраздел 1.1;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-скриншот программного обеспечения;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-выпиской из ЕГРЮЛ.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20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ее действия, по факту за непредставления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нашли свое подтверждение.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0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right="49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>
      <w:pPr>
        <w:spacing w:before="0" w:after="0"/>
        <w:ind w:right="49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21 постановления Пленума Верховного Суда России от 24.03.2005 года № 5, если при рассмотрении дела будет установлена малозначительность совершенного административного правонарушения, судья на основании статьи 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>
      <w:pPr>
        <w:spacing w:before="0" w:after="0"/>
        <w:ind w:right="49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овершенное </w:t>
      </w:r>
      <w:r>
        <w:rPr>
          <w:rStyle w:val="cat-FIOgrp-20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деяние, хотя формально и содержит признаки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15.33.2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правоотношений, мировой судья полагает возможным, применив положения ст. 2.9 КоАП РФ, считать совершенное административное правонарушение малозначительным и освободить </w:t>
      </w:r>
      <w:r>
        <w:rPr>
          <w:rStyle w:val="cat-FIOgrp-20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административной ответственности, ограничившись устным замечанием.</w:t>
      </w:r>
    </w:p>
    <w:p>
      <w:pPr>
        <w:spacing w:before="0" w:after="0"/>
        <w:ind w:right="49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</w:t>
      </w:r>
      <w:r>
        <w:rPr>
          <w:rFonts w:ascii="Times New Roman" w:eastAsia="Times New Roman" w:hAnsi="Times New Roman" w:cs="Times New Roman"/>
          <w:sz w:val="28"/>
          <w:szCs w:val="28"/>
        </w:rPr>
        <w:t>ложенного, руководствуясь статьями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2.9, 29.4, 29.9-29.12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right="49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производство по делу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5-</w:t>
      </w:r>
      <w:r>
        <w:rPr>
          <w:rFonts w:ascii="Times New Roman" w:eastAsia="Times New Roman" w:hAnsi="Times New Roman" w:cs="Times New Roman"/>
          <w:sz w:val="28"/>
          <w:szCs w:val="28"/>
        </w:rPr>
        <w:t>232-2806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ч. 1 ст. 15.33.2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Горбачевой </w:t>
      </w:r>
      <w:r>
        <w:rPr>
          <w:rStyle w:val="cat-UserDefinedgrp-28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малозначительностью совершенного административного правонарушения, то есть по основанию, предусмотренному пунктом 9 части 1 статьи 24.5 КоАП РФ, объявив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устное замечание.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8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9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1rplc-3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836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8rplc-3">
    <w:name w:val="cat-FIO grp-18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5rplc-5">
    <w:name w:val="cat-Address grp-5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UserDefinedgrp-28rplc-8">
    <w:name w:val="cat-UserDefined grp-28 rplc-8"/>
    <w:basedOn w:val="DefaultParagraphFont"/>
  </w:style>
  <w:style w:type="character" w:customStyle="1" w:styleId="cat-ExternalSystemDefinedgrp-26rplc-9">
    <w:name w:val="cat-ExternalSystemDefined grp-26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25rplc-14">
    <w:name w:val="cat-ExternalSystemDefined grp-25 rplc-14"/>
    <w:basedOn w:val="DefaultParagraphFont"/>
  </w:style>
  <w:style w:type="character" w:customStyle="1" w:styleId="cat-ExternalSystemDefinedgrp-27rplc-15">
    <w:name w:val="cat-ExternalSystemDefined grp-27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Addressgrp-0rplc-17">
    <w:name w:val="cat-Address grp-0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UserDefinedgrp-28rplc-35">
    <w:name w:val="cat-UserDefined grp-28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9rplc-37">
    <w:name w:val="cat-Address grp-9 rplc-37"/>
    <w:basedOn w:val="DefaultParagraphFont"/>
  </w:style>
  <w:style w:type="character" w:customStyle="1" w:styleId="cat-FIOgrp-21rplc-38">
    <w:name w:val="cat-FIO grp-21 rplc-38"/>
    <w:basedOn w:val="DefaultParagraphFont"/>
  </w:style>
  <w:style w:type="character" w:customStyle="1" w:styleId="cat-FIOgrp-21rplc-39">
    <w:name w:val="cat-FIO grp-21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6139-C046-49E1-8E2C-8CF992FBE8D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